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4E" w:rsidRDefault="00441C4E" w:rsidP="00441C4E">
      <w:r>
        <w:t>БУХГАЛТЕРСКИЙ УЧЕТ, АУДИТ, СТАТОТЧЕТНОСТЬ</w:t>
      </w:r>
    </w:p>
    <w:p w:rsidR="00441C4E" w:rsidRDefault="00441C4E" w:rsidP="00441C4E"/>
    <w:p w:rsidR="00441C4E" w:rsidRDefault="00441C4E" w:rsidP="00441C4E">
      <w:r>
        <w:t>БУХГАЛТЕРСКИЙ УЧЕТ</w:t>
      </w:r>
    </w:p>
    <w:p w:rsidR="00441C4E" w:rsidRDefault="00441C4E" w:rsidP="00441C4E"/>
    <w:p w:rsidR="00441C4E" w:rsidRDefault="00441C4E" w:rsidP="00441C4E">
      <w:r>
        <w:t>В соответствии с Указом Президента Республики Казахстан, имеющим силу закона от 26 декабря 1995 года N 2732 "О бухгалтерском учете" ответственность за организацию бухгалтерского учета субъектов малого бизнеса возлагается на руководителя предприятия.</w:t>
      </w:r>
    </w:p>
    <w:p w:rsidR="00441C4E" w:rsidRDefault="00441C4E" w:rsidP="00441C4E"/>
    <w:p w:rsidR="00441C4E" w:rsidRDefault="00441C4E" w:rsidP="00441C4E">
      <w:r>
        <w:t>Бухгалтерская отчетность субъектов малого предпринимательства представляется в порядке, предусматривающем упрощенные процедуры и формы отчетности, согласно действующему законодательству Республики Казахстан.</w:t>
      </w:r>
    </w:p>
    <w:p w:rsidR="00441C4E" w:rsidRDefault="00441C4E" w:rsidP="00441C4E"/>
    <w:p w:rsidR="00441C4E" w:rsidRDefault="00441C4E" w:rsidP="00441C4E">
      <w:r>
        <w:t>Определение порядка ведения учета и составления отчетности для субъектов малого предпринимательства приводится в Стандарте бухгалтерского учета № 23 "Учет и отчетность субъектов малого предпринимательства".</w:t>
      </w:r>
    </w:p>
    <w:p w:rsidR="00441C4E" w:rsidRDefault="00441C4E" w:rsidP="00441C4E"/>
    <w:p w:rsidR="00441C4E" w:rsidRDefault="00441C4E" w:rsidP="00441C4E">
      <w:r>
        <w:t>Следует учитывать, что действие данного стандарта не распространяется на кредитные организации. Индивидуальные предприниматели ведут учет своей деятельности в порядке, определяемом налоговым законодательством.</w:t>
      </w:r>
    </w:p>
    <w:p w:rsidR="00441C4E" w:rsidRDefault="00441C4E" w:rsidP="00441C4E"/>
    <w:p w:rsidR="00441C4E" w:rsidRDefault="00441C4E" w:rsidP="00441C4E">
      <w:r>
        <w:t>Индивидуальные предприниматели (</w:t>
      </w:r>
      <w:proofErr w:type="spellStart"/>
      <w:r>
        <w:t>далее-предприниматели</w:t>
      </w:r>
      <w:proofErr w:type="spellEnd"/>
      <w:r>
        <w:t>), подлежащие обязательной государственной регистрации отражают суммы доходов и расходов за отчетный период в книге, которая выдается налоговыми органами по месту регистрации.</w:t>
      </w:r>
    </w:p>
    <w:p w:rsidR="00441C4E" w:rsidRDefault="00441C4E" w:rsidP="00441C4E"/>
    <w:p w:rsidR="00441C4E" w:rsidRDefault="00441C4E" w:rsidP="00441C4E">
      <w:r>
        <w:t>Хозяйственные операции отражаются в книге в хронологическом порядке (на основании первичных документов) позиционным способом без применения двойной записи и Плана счетов бухгалтерского учета финансово-хозяйственной деятельности субъекта.</w:t>
      </w:r>
    </w:p>
    <w:p w:rsidR="00441C4E" w:rsidRDefault="00441C4E" w:rsidP="00441C4E"/>
    <w:p w:rsidR="00441C4E" w:rsidRDefault="00441C4E" w:rsidP="00441C4E">
      <w:r>
        <w:t>При ведении книги предприниматель должен использовать доступный язык для каждого пользователя информации. В случае использования сокращений, закодированных записей и символов их значение должно ясно поясняться в каждом конкретном случае.</w:t>
      </w:r>
    </w:p>
    <w:p w:rsidR="00441C4E" w:rsidRDefault="00441C4E" w:rsidP="00441C4E"/>
    <w:p w:rsidR="00441C4E" w:rsidRDefault="00441C4E" w:rsidP="00441C4E">
      <w:r>
        <w:t>Книга открывается на один календарный год и должна быть пронумерована, прошнурована и скреплена оттиском печати налогового органа. На последней странице записывается количество листов, которое заверяется подписью предпринимателя.</w:t>
      </w:r>
    </w:p>
    <w:p w:rsidR="00441C4E" w:rsidRDefault="00441C4E" w:rsidP="00441C4E"/>
    <w:p w:rsidR="00441C4E" w:rsidRDefault="00441C4E" w:rsidP="00441C4E">
      <w:r>
        <w:t>Предприниматель, использующий труд наемных работников на постоянной основе для учета расчетов по оплате труда наряду с книгой должен также вести расчетную ведомость, которая одновременно является платежным документом и предназначена для оформления выдачи заработной платы.</w:t>
      </w:r>
    </w:p>
    <w:p w:rsidR="00441C4E" w:rsidRDefault="00441C4E" w:rsidP="00441C4E"/>
    <w:p w:rsidR="00441C4E" w:rsidRDefault="00441C4E" w:rsidP="00441C4E">
      <w:r>
        <w:t>На предпринимателей не распространяется требование о составлении и представлении финансовой отчетности.</w:t>
      </w:r>
    </w:p>
    <w:p w:rsidR="00441C4E" w:rsidRDefault="00441C4E" w:rsidP="00441C4E">
      <w:r>
        <w:t xml:space="preserve"> Юридические лица - субъекты малого предпринимательства (</w:t>
      </w:r>
      <w:proofErr w:type="spellStart"/>
      <w:r>
        <w:t>далее-субъекты</w:t>
      </w:r>
      <w:proofErr w:type="spellEnd"/>
      <w:r>
        <w:t xml:space="preserve">), применяющие упрощенную систему определения налоговой базы, отражают свои хозяйственные операции в регистре (по форме, устанавливаемой налоговым органом) без применения способа двойной записи, Плана счетов бухгалтерского учета финансово-хозяйственной деятельности и иных требований, предусмотренных стандартами бухгалтерского учета. </w:t>
      </w:r>
    </w:p>
    <w:p w:rsidR="00441C4E" w:rsidRDefault="00441C4E" w:rsidP="00441C4E"/>
    <w:p w:rsidR="00441C4E" w:rsidRDefault="00441C4E" w:rsidP="00441C4E">
      <w:r>
        <w:t xml:space="preserve"> Хозяйственные операции оформляются посредством первичных учетных документов, которые должны содержать следующие обязательные реквизиты: </w:t>
      </w:r>
    </w:p>
    <w:p w:rsidR="00441C4E" w:rsidRDefault="00441C4E" w:rsidP="00441C4E">
      <w:r>
        <w:t xml:space="preserve">1) наименование документа (формы); </w:t>
      </w:r>
    </w:p>
    <w:p w:rsidR="00441C4E" w:rsidRDefault="00441C4E" w:rsidP="00441C4E">
      <w:r>
        <w:t xml:space="preserve">2) дата составления; </w:t>
      </w:r>
    </w:p>
    <w:p w:rsidR="00441C4E" w:rsidRDefault="00441C4E" w:rsidP="00441C4E">
      <w:r>
        <w:t xml:space="preserve">3) содержание хозяйственной операции; </w:t>
      </w:r>
    </w:p>
    <w:p w:rsidR="00441C4E" w:rsidRDefault="00441C4E" w:rsidP="00441C4E">
      <w:r>
        <w:t xml:space="preserve">4) измерители хозяйственной операции (в количественном и стоимостном выражении); </w:t>
      </w:r>
    </w:p>
    <w:p w:rsidR="00441C4E" w:rsidRDefault="00441C4E" w:rsidP="00441C4E">
      <w:r>
        <w:t xml:space="preserve">5) наименование должностных лиц; </w:t>
      </w:r>
    </w:p>
    <w:p w:rsidR="00441C4E" w:rsidRDefault="00441C4E" w:rsidP="00441C4E">
      <w:r>
        <w:t xml:space="preserve">6) ответственные за совершение хозяйственной операции и правильность ее оформления; </w:t>
      </w:r>
    </w:p>
    <w:p w:rsidR="00441C4E" w:rsidRDefault="00441C4E" w:rsidP="00441C4E">
      <w:r>
        <w:t xml:space="preserve">7) личные подписи и их расшифровки. </w:t>
      </w:r>
    </w:p>
    <w:p w:rsidR="00441C4E" w:rsidRDefault="00441C4E" w:rsidP="00441C4E"/>
    <w:p w:rsidR="00441C4E" w:rsidRDefault="00441C4E" w:rsidP="00441C4E">
      <w:r>
        <w:t xml:space="preserve">Субъекты, не применяющие упрощенную систему налоговой базы, отражают хозяйственные операции в учете на основе двойной записи, ведут учет и составляют отчетность, с учетом нижеприведенных требований. </w:t>
      </w:r>
    </w:p>
    <w:p w:rsidR="00441C4E" w:rsidRDefault="00441C4E" w:rsidP="00441C4E">
      <w:r>
        <w:t xml:space="preserve">1) Признание дохода и расхода </w:t>
      </w:r>
    </w:p>
    <w:p w:rsidR="00441C4E" w:rsidRDefault="00441C4E" w:rsidP="00441C4E">
      <w:r>
        <w:t xml:space="preserve">При определении дохода и расхода может использоваться либо метод начисления, либо модифицированный метод начисления. </w:t>
      </w:r>
    </w:p>
    <w:p w:rsidR="00441C4E" w:rsidRDefault="00441C4E" w:rsidP="00441C4E">
      <w:r>
        <w:t xml:space="preserve">2) Учет основных средств </w:t>
      </w:r>
    </w:p>
    <w:p w:rsidR="00441C4E" w:rsidRDefault="00441C4E" w:rsidP="00441C4E">
      <w:r>
        <w:t xml:space="preserve">Основные средства отражаются в бухгалтерском учете в момент </w:t>
      </w:r>
      <w:proofErr w:type="spellStart"/>
      <w:r>
        <w:t>оприходования</w:t>
      </w:r>
      <w:proofErr w:type="spellEnd"/>
      <w:r>
        <w:t xml:space="preserve"> по первоначальной стоимости, включающей все фактические произведенные необходимые затраты по возведению или приобретению основных средств. </w:t>
      </w:r>
    </w:p>
    <w:p w:rsidR="00441C4E" w:rsidRDefault="00441C4E" w:rsidP="00441C4E"/>
    <w:p w:rsidR="00441C4E" w:rsidRDefault="00441C4E" w:rsidP="00441C4E">
      <w:r>
        <w:t xml:space="preserve"> В целях приведения первоначальной стоимости основных сре</w:t>
      </w:r>
      <w:proofErr w:type="gramStart"/>
      <w:r>
        <w:t>дств в с</w:t>
      </w:r>
      <w:proofErr w:type="gramEnd"/>
      <w:r>
        <w:t xml:space="preserve">оответствие с действующими ценами на определенную дату производится переоценка объектов. Переоценка может производиться по правилам налогового законодательства. </w:t>
      </w:r>
    </w:p>
    <w:p w:rsidR="00441C4E" w:rsidRDefault="00441C4E" w:rsidP="00441C4E"/>
    <w:p w:rsidR="00441C4E" w:rsidRDefault="00441C4E" w:rsidP="00441C4E">
      <w:r>
        <w:t>В момент выбытия объекта сумма переоценки относится на нераспределенный доход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я начисления амортизации могут применяться следующие методы: </w:t>
      </w:r>
    </w:p>
    <w:p w:rsidR="00441C4E" w:rsidRDefault="00441C4E" w:rsidP="00441C4E">
      <w:r>
        <w:t xml:space="preserve">а) метод равномерного (прямолинейного) списания. При этом сумма амортизационных отчислений определяется исходя из: срока полезной службы основных средств или предельных норм амортизации, установленных налоговым законодательством; </w:t>
      </w:r>
    </w:p>
    <w:p w:rsidR="00441C4E" w:rsidRDefault="00441C4E" w:rsidP="00441C4E">
      <w:r>
        <w:t xml:space="preserve">б) метод и правила, применяемые в налоговом законодательстве. При этом на расходы субъекта относятся суммы амортизационных отчислений, равные суммам, определяемым в налоговых целях. Последующие капитальные вложения (затраты на модернизацию, реконструкцию, техническое перевооружение) в основные средства увеличивают первоначальную стоимость при условии увеличения будущей экономической выгоды от их использования. Затраты на ремонт и эксплуатацию основных средств, производимые в целях сохранения и поддержания их технического состояния, должны признаваться как расходы периода, в котором они были произведены. </w:t>
      </w:r>
    </w:p>
    <w:p w:rsidR="00441C4E" w:rsidRDefault="00441C4E" w:rsidP="00441C4E">
      <w:r>
        <w:t xml:space="preserve">3) Учет товарно-материальных запасов Оценка себестоимости товарно-материальных запасов производится по методу средневзвешенной стоимости. Себестоимость реализуемых товарно-материальных запасов признается как расход в тот отчетный период, в котором признается связанный с ним доход. </w:t>
      </w:r>
    </w:p>
    <w:p w:rsidR="00441C4E" w:rsidRDefault="00441C4E" w:rsidP="00441C4E">
      <w:r>
        <w:t xml:space="preserve">В финансовой отчетности товарно-материальные запасы отражаются по фактической себестоимости. </w:t>
      </w:r>
    </w:p>
    <w:p w:rsidR="00441C4E" w:rsidRDefault="00441C4E" w:rsidP="00441C4E">
      <w:r>
        <w:t>4) Учет финансовых инвестиций</w:t>
      </w:r>
      <w:proofErr w:type="gramStart"/>
      <w:r>
        <w:t xml:space="preserve"> В</w:t>
      </w:r>
      <w:proofErr w:type="gramEnd"/>
      <w:r>
        <w:t xml:space="preserve"> бухгалтерском учете и финансовой отчетности финансовые инвестиции отражаются по покупной стоимости. </w:t>
      </w:r>
    </w:p>
    <w:p w:rsidR="00441C4E" w:rsidRDefault="00441C4E" w:rsidP="00441C4E">
      <w:r>
        <w:t xml:space="preserve">5) Учет по подоходному налогу Налоговый платеж по подоходному налогу, представленный в финансовой отчетности, соответствует подоходному налогу, заявленному в налоговых целях. </w:t>
      </w:r>
    </w:p>
    <w:p w:rsidR="00441C4E" w:rsidRDefault="00441C4E" w:rsidP="00441C4E">
      <w:r>
        <w:t>6) Формы регистров бухгалтерского учета</w:t>
      </w:r>
      <w:proofErr w:type="gramStart"/>
      <w:r>
        <w:t xml:space="preserve"> Д</w:t>
      </w:r>
      <w:proofErr w:type="gramEnd"/>
      <w:r>
        <w:t xml:space="preserve">ля обобщения, классификации и накопления информации, содержащейся в первичных учетных документов и отражения ее на счетах бухгалтерского учета и финансовой отчетности, субъект может вести: </w:t>
      </w:r>
    </w:p>
    <w:p w:rsidR="00441C4E" w:rsidRDefault="00441C4E" w:rsidP="00441C4E">
      <w:r>
        <w:t xml:space="preserve">а) книгу учета хозяйственных операций; </w:t>
      </w:r>
    </w:p>
    <w:p w:rsidR="00441C4E" w:rsidRDefault="00441C4E" w:rsidP="00441C4E">
      <w:r>
        <w:t xml:space="preserve">б) регистры бухгалтерского учета, представляющие собой ряд ведомостей. </w:t>
      </w:r>
    </w:p>
    <w:p w:rsidR="00441C4E" w:rsidRDefault="00441C4E" w:rsidP="00441C4E"/>
    <w:p w:rsidR="00441C4E" w:rsidRDefault="00441C4E" w:rsidP="00441C4E">
      <w:proofErr w:type="gramStart"/>
      <w:r>
        <w:t xml:space="preserve">Анализ информации о применении специального налогового режима для субъектов малого бизнеса, а также обращений, поступивших в ходе проведения семинаров в рамках разъяснения норм Налогового кодекса и презентации электронных форм налоговой отчетности показали, что в территориальных налоговых комитетах не на должном уровне организована работа по </w:t>
      </w:r>
      <w:r>
        <w:lastRenderedPageBreak/>
        <w:t>пропаганде и разъяснению положений налогового законодательства по СНР для СМБ.</w:t>
      </w:r>
      <w:proofErr w:type="gramEnd"/>
      <w:r>
        <w:t xml:space="preserve"> В связи с этим Министерством государственных доходов был издан Приказ от 4 февраля 2002 г. № 137, которым были определены Временные правила о ведении бухгалтерского учета по упрощенной форме индивидуальными предпринимателями.</w:t>
      </w:r>
    </w:p>
    <w:p w:rsidR="00441C4E" w:rsidRDefault="00441C4E" w:rsidP="00441C4E"/>
    <w:p w:rsidR="00441C4E" w:rsidRDefault="00441C4E" w:rsidP="00441C4E"/>
    <w:p w:rsidR="00441C4E" w:rsidRDefault="00441C4E" w:rsidP="00441C4E">
      <w:r>
        <w:t>АУДИТ</w:t>
      </w:r>
    </w:p>
    <w:p w:rsidR="00441C4E" w:rsidRDefault="00441C4E" w:rsidP="00441C4E"/>
    <w:p w:rsidR="00441C4E" w:rsidRDefault="00441C4E" w:rsidP="00441C4E">
      <w:r>
        <w:t>Аудиторская деятельность есть предпринимательская деятельность аудиторов и аудиторских организаций по проведению аудита финансовой отчетности. Этот вид деятельности регулируется Законом Республики Казахстан от 20 ноября 1998 года N 304-1</w:t>
      </w:r>
      <w:proofErr w:type="gramStart"/>
      <w:r>
        <w:t xml:space="preserve"> О</w:t>
      </w:r>
      <w:proofErr w:type="gramEnd"/>
      <w:r>
        <w:t>б аудиторской деятельности.</w:t>
      </w:r>
    </w:p>
    <w:p w:rsidR="00441C4E" w:rsidRDefault="00441C4E" w:rsidP="00441C4E"/>
    <w:p w:rsidR="00441C4E" w:rsidRDefault="00441C4E" w:rsidP="00441C4E"/>
    <w:p w:rsidR="00441C4E" w:rsidRDefault="00441C4E" w:rsidP="00441C4E">
      <w:r>
        <w:t xml:space="preserve"> Аудиторы и аудиторские организации, помимо аудита финансовой отчетности, могут оказывать следующие услуги по профилю своей деятельности: </w:t>
      </w:r>
    </w:p>
    <w:p w:rsidR="00441C4E" w:rsidRDefault="00441C4E" w:rsidP="00441C4E">
      <w:r>
        <w:t>организация, восстановление и ведение бухгалтерского учета, составление финансовой и статистической отчетности;</w:t>
      </w:r>
    </w:p>
    <w:p w:rsidR="00441C4E" w:rsidRDefault="00441C4E" w:rsidP="00441C4E">
      <w:r>
        <w:t>налоговое планирование, расчет обязательных платежей в бюджет, заполнение налоговых деклараций; анализ финансово-хозяйственной деятельности;</w:t>
      </w:r>
    </w:p>
    <w:p w:rsidR="00441C4E" w:rsidRDefault="00441C4E" w:rsidP="00441C4E">
      <w:r>
        <w:t>консультирование и информационное обслуживание по вопросам финансового, налогового, банковского и иного хозяйственного законодательства;</w:t>
      </w:r>
    </w:p>
    <w:p w:rsidR="00441C4E" w:rsidRDefault="00441C4E" w:rsidP="00441C4E">
      <w:r>
        <w:t>обучение в качестве дополнительного профессионального образования бухгалтерскому учету, налоговому учету, аудиту и анализу финансово-хозяйственной деятельности; преподавательская, научная деятельность;</w:t>
      </w:r>
    </w:p>
    <w:p w:rsidR="00441C4E" w:rsidRDefault="00441C4E" w:rsidP="00441C4E">
      <w:r>
        <w:t>рекомендации по автоматизации бухгалтерского учета, обучение автоматизированному ведению учета;</w:t>
      </w:r>
    </w:p>
    <w:p w:rsidR="00441C4E" w:rsidRDefault="00441C4E" w:rsidP="00441C4E">
      <w:r>
        <w:t>научная разработка, издание методических пособий и рекомендаций по бухгалтерскому учету, налогообложению, хозяйственному праву; оценка бизнеса; оценочная деятельность; деятельность на рынке ценных бумаг;</w:t>
      </w:r>
    </w:p>
    <w:p w:rsidR="00441C4E" w:rsidRDefault="00441C4E" w:rsidP="00441C4E">
      <w:r>
        <w:t>оказание юридических услуг, не связанных с адвокатской деятельностью.</w:t>
      </w:r>
    </w:p>
    <w:p w:rsidR="00441C4E" w:rsidRDefault="00441C4E" w:rsidP="00441C4E"/>
    <w:p w:rsidR="00441C4E" w:rsidRDefault="00441C4E" w:rsidP="00441C4E">
      <w:r>
        <w:t>Если в соответствии с законодательством Республики Казахстан оказание отдельных видов услуг, предусмотренных настоящим пунктом, требует получения соответствующей лицензии, аудиторы и аудиторские организации не вправе оказывать эти услуги без наличия такой лицензии.</w:t>
      </w:r>
    </w:p>
    <w:p w:rsidR="00441C4E" w:rsidRDefault="00441C4E" w:rsidP="00441C4E"/>
    <w:p w:rsidR="00441C4E" w:rsidRDefault="00441C4E" w:rsidP="00441C4E">
      <w:r>
        <w:lastRenderedPageBreak/>
        <w:t>Аудиторская деятельность это один из видов предпринимательской деятельности, поэтому субъекты малого бизнеса вправе избрать для себя этот вид деятельности.</w:t>
      </w:r>
    </w:p>
    <w:p w:rsidR="00441C4E" w:rsidRDefault="00441C4E" w:rsidP="00441C4E"/>
    <w:p w:rsidR="00441C4E" w:rsidRDefault="00441C4E" w:rsidP="00441C4E">
      <w:r>
        <w:t xml:space="preserve">Но, при этом аудиторам запрещается заниматься другими видами предпринимательской деятельности, за исключением </w:t>
      </w:r>
      <w:proofErr w:type="gramStart"/>
      <w:r>
        <w:t>перечисленных</w:t>
      </w:r>
      <w:proofErr w:type="gramEnd"/>
      <w:r>
        <w:t xml:space="preserve"> выше.</w:t>
      </w:r>
    </w:p>
    <w:p w:rsidR="00441C4E" w:rsidRDefault="00441C4E" w:rsidP="00441C4E"/>
    <w:p w:rsidR="00441C4E" w:rsidRDefault="00441C4E" w:rsidP="00441C4E">
      <w:r>
        <w:t>Аудитор вправе осуществлять аудиторскую деятельность в качестве индивидуального предпринимателя либо в качестве работника аудиторской организации.</w:t>
      </w:r>
    </w:p>
    <w:p w:rsidR="00441C4E" w:rsidRDefault="00441C4E" w:rsidP="00441C4E"/>
    <w:p w:rsidR="00441C4E" w:rsidRDefault="00441C4E" w:rsidP="00441C4E">
      <w:r>
        <w:t xml:space="preserve">Что </w:t>
      </w:r>
      <w:proofErr w:type="gramStart"/>
      <w:r>
        <w:t>из себя представляет</w:t>
      </w:r>
      <w:proofErr w:type="gramEnd"/>
      <w:r>
        <w:t xml:space="preserve"> аудиторская организация? Это коммерческая организация, созданная для осуществления аудиторской деятельности в любой организационно-правовой форме, за исключением акционерного общества открытого типа, производственного кооператива и государственного предприятия.</w:t>
      </w:r>
    </w:p>
    <w:p w:rsidR="00441C4E" w:rsidRDefault="00441C4E" w:rsidP="00441C4E"/>
    <w:p w:rsidR="00441C4E" w:rsidRDefault="00441C4E" w:rsidP="00441C4E">
      <w:r>
        <w:t>Иностранные аудиторские организации могут осуществлять аудиторскую деятельность в Республике Казахстан только при образовании соответствующих аудиторских организаций - резидентов Республики Казахстан.</w:t>
      </w:r>
    </w:p>
    <w:p w:rsidR="00441C4E" w:rsidRDefault="00441C4E" w:rsidP="00441C4E"/>
    <w:p w:rsidR="00441C4E" w:rsidRDefault="00441C4E" w:rsidP="00441C4E"/>
    <w:p w:rsidR="00441C4E" w:rsidRDefault="00441C4E" w:rsidP="00441C4E">
      <w:r>
        <w:t>ДОКУМЕНТЫ ПО ТЕМЕ</w:t>
      </w:r>
    </w:p>
    <w:p w:rsidR="00441C4E" w:rsidRDefault="00441C4E" w:rsidP="00441C4E"/>
    <w:p w:rsidR="00441C4E" w:rsidRDefault="00441C4E" w:rsidP="00441C4E">
      <w:r>
        <w:t xml:space="preserve"> 1. Указ Президента Республики Казахстан, имеющий силу закона, от 26 декабря 1995 г. N 2732</w:t>
      </w:r>
      <w:proofErr w:type="gramStart"/>
      <w:r>
        <w:t xml:space="preserve"> О</w:t>
      </w:r>
      <w:proofErr w:type="gramEnd"/>
      <w:r>
        <w:t xml:space="preserve"> бухгалтерском учете </w:t>
      </w:r>
    </w:p>
    <w:p w:rsidR="00441C4E" w:rsidRDefault="00441C4E" w:rsidP="00441C4E">
      <w:r>
        <w:t xml:space="preserve">2. Стандарт бухгалтерского учета 23 Учет и отчетность субъектов малого предпринимательства (утвержден приказом Департамента методологии бухгалтерского учета и аудита Министерства финансов РК от 29 декабря 1997 г. N 451) </w:t>
      </w:r>
    </w:p>
    <w:p w:rsidR="00441C4E" w:rsidRDefault="00441C4E" w:rsidP="00441C4E">
      <w:r>
        <w:t>3. Закон Республики Казахстан от 20 ноября 1998 года N 304-1</w:t>
      </w:r>
      <w:proofErr w:type="gramStart"/>
      <w:r>
        <w:t xml:space="preserve"> О</w:t>
      </w:r>
      <w:proofErr w:type="gramEnd"/>
      <w:r>
        <w:t xml:space="preserve">б аудиторской деятельности </w:t>
      </w:r>
    </w:p>
    <w:p w:rsidR="00441C4E" w:rsidRDefault="00441C4E" w:rsidP="00441C4E">
      <w:r>
        <w:t>4. Закон Республики Казахстан от 7 мая 1997 года N 98-1</w:t>
      </w:r>
      <w:proofErr w:type="gramStart"/>
      <w:r>
        <w:t xml:space="preserve"> О</w:t>
      </w:r>
      <w:proofErr w:type="gramEnd"/>
      <w:r>
        <w:t xml:space="preserve"> государственной статистике </w:t>
      </w:r>
    </w:p>
    <w:p w:rsidR="00441C4E" w:rsidRDefault="00441C4E" w:rsidP="00441C4E">
      <w:r>
        <w:t>5. Приказ Агентства Республики Казахстан по статистике от 26 июня 2000 года N 44</w:t>
      </w:r>
      <w:proofErr w:type="gramStart"/>
      <w:r>
        <w:t xml:space="preserve"> О</w:t>
      </w:r>
      <w:proofErr w:type="gramEnd"/>
      <w:r>
        <w:t xml:space="preserve">б утверждении Правил представления статистической отчетности в Республике Казахстан </w:t>
      </w:r>
    </w:p>
    <w:p w:rsidR="00441C4E" w:rsidRDefault="00441C4E" w:rsidP="00441C4E">
      <w:r>
        <w:t xml:space="preserve">6. Инструкция </w:t>
      </w:r>
      <w:proofErr w:type="spellStart"/>
      <w:r>
        <w:t>Нацстатагентства</w:t>
      </w:r>
      <w:proofErr w:type="spellEnd"/>
      <w:r>
        <w:t xml:space="preserve"> РК от 23 июля 1997 года по заполнению государственной статистической отчетности "Отчет о деятельности малого предприятия" (форма 1-мп квартальная) </w:t>
      </w:r>
    </w:p>
    <w:p w:rsidR="00441C4E" w:rsidRDefault="00441C4E" w:rsidP="00441C4E">
      <w:r>
        <w:t>7. Постановление Агентства Республики Казахстан по статистике от 16 июня 2000 г. N 35</w:t>
      </w:r>
      <w:proofErr w:type="gramStart"/>
      <w:r>
        <w:t xml:space="preserve"> О</w:t>
      </w:r>
      <w:proofErr w:type="gramEnd"/>
      <w:r>
        <w:t xml:space="preserve">б утверждении форм государственной статистической отчетности по статистике основных средств и малых предприятий </w:t>
      </w:r>
    </w:p>
    <w:p w:rsidR="00441C4E" w:rsidRDefault="00441C4E" w:rsidP="00441C4E">
      <w:r>
        <w:lastRenderedPageBreak/>
        <w:t xml:space="preserve">8. Постановление Агентства Республики Казахстан по статистике от 18 июля 2000г. N 46 "Об утверждении форм государственной статистической отчетности по Департаменту статистики сферы услуг" </w:t>
      </w:r>
    </w:p>
    <w:p w:rsidR="00441C4E" w:rsidRDefault="00441C4E" w:rsidP="00441C4E">
      <w:r>
        <w:t>9. Приказ Агентства Республики Казахстан по статистике от 26 июня 2000 года N 44</w:t>
      </w:r>
      <w:proofErr w:type="gramStart"/>
      <w:r>
        <w:t xml:space="preserve"> О</w:t>
      </w:r>
      <w:proofErr w:type="gramEnd"/>
      <w:r>
        <w:t xml:space="preserve">б утверждении Правил представления статистической отчетности в Республике Казахстан. </w:t>
      </w:r>
    </w:p>
    <w:p w:rsidR="00A71AEA" w:rsidRDefault="00441C4E" w:rsidP="00441C4E">
      <w:r>
        <w:t>10. Приказ Министерства государственных доходов РК от 4 февраля 2002 г. № 137</w:t>
      </w:r>
    </w:p>
    <w:sectPr w:rsidR="00A7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C4E"/>
    <w:rsid w:val="00441C4E"/>
    <w:rsid w:val="00A7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1598</Words>
  <Characters>9111</Characters>
  <Application>Microsoft Office Word</Application>
  <DocSecurity>0</DocSecurity>
  <Lines>75</Lines>
  <Paragraphs>21</Paragraphs>
  <ScaleCrop>false</ScaleCrop>
  <Company>Microsoft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2011-05-04T09:40:00Z</dcterms:created>
  <dcterms:modified xsi:type="dcterms:W3CDTF">2011-05-04T09:41:00Z</dcterms:modified>
</cp:coreProperties>
</file>